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EB0" w:rsidRDefault="00917EB0" w:rsidP="000B536A">
      <w:pPr>
        <w:spacing w:line="480" w:lineRule="auto"/>
        <w:jc w:val="center"/>
      </w:pPr>
    </w:p>
    <w:p w:rsidR="00917EB0" w:rsidRDefault="00917EB0" w:rsidP="000B536A">
      <w:pPr>
        <w:spacing w:line="480" w:lineRule="auto"/>
        <w:jc w:val="center"/>
      </w:pPr>
    </w:p>
    <w:p w:rsidR="00624C8A" w:rsidRDefault="00624C8A" w:rsidP="000B536A">
      <w:pPr>
        <w:spacing w:line="480" w:lineRule="auto"/>
        <w:jc w:val="center"/>
      </w:pPr>
    </w:p>
    <w:p w:rsidR="00624C8A" w:rsidRDefault="00624C8A" w:rsidP="000B536A">
      <w:pPr>
        <w:spacing w:line="480" w:lineRule="auto"/>
        <w:jc w:val="center"/>
      </w:pPr>
    </w:p>
    <w:p w:rsidR="00917EB0" w:rsidRDefault="00917EB0" w:rsidP="000B536A">
      <w:pPr>
        <w:spacing w:line="480" w:lineRule="auto"/>
        <w:jc w:val="center"/>
      </w:pPr>
    </w:p>
    <w:p w:rsidR="00917EB0" w:rsidRDefault="00917EB0" w:rsidP="000B536A">
      <w:pPr>
        <w:spacing w:line="480" w:lineRule="auto"/>
        <w:jc w:val="center"/>
      </w:pPr>
    </w:p>
    <w:p w:rsidR="006668A1" w:rsidRDefault="00917EB0" w:rsidP="000B536A">
      <w:pPr>
        <w:spacing w:line="480" w:lineRule="auto"/>
        <w:jc w:val="center"/>
      </w:pPr>
      <w:r>
        <w:t xml:space="preserve">EBP Article Assignment and Presentation: </w:t>
      </w:r>
    </w:p>
    <w:p w:rsidR="00917EB0" w:rsidRDefault="00917EB0" w:rsidP="000B536A">
      <w:pPr>
        <w:spacing w:line="480" w:lineRule="auto"/>
        <w:jc w:val="center"/>
      </w:pPr>
      <w:r>
        <w:t xml:space="preserve">Effectiveness of </w:t>
      </w:r>
      <w:r w:rsidR="007E77E4">
        <w:t xml:space="preserve">Occupational Therapy using </w:t>
      </w:r>
      <w:r>
        <w:t xml:space="preserve">Virtual Reality </w:t>
      </w:r>
      <w:r w:rsidR="007E77E4">
        <w:t xml:space="preserve">(VR) </w:t>
      </w:r>
      <w:r>
        <w:t xml:space="preserve">for Neurological Rehabilitation and Parkinson’s </w:t>
      </w:r>
      <w:proofErr w:type="gramStart"/>
      <w:r>
        <w:t>Disease</w:t>
      </w:r>
      <w:proofErr w:type="gramEnd"/>
    </w:p>
    <w:p w:rsidR="00917EB0" w:rsidRDefault="00917EB0" w:rsidP="000B536A">
      <w:pPr>
        <w:spacing w:line="480" w:lineRule="auto"/>
        <w:jc w:val="center"/>
      </w:pPr>
      <w:r>
        <w:t>BJ Woolston</w:t>
      </w:r>
    </w:p>
    <w:p w:rsidR="00917EB0" w:rsidRDefault="004F466C" w:rsidP="000B536A">
      <w:pPr>
        <w:spacing w:line="480" w:lineRule="auto"/>
        <w:jc w:val="center"/>
      </w:pPr>
      <w:r>
        <w:t>10-23</w:t>
      </w:r>
      <w:r w:rsidR="00917EB0">
        <w:t>-2015</w:t>
      </w:r>
    </w:p>
    <w:p w:rsidR="00917EB0" w:rsidRDefault="00917EB0" w:rsidP="000B536A">
      <w:pPr>
        <w:spacing w:line="480" w:lineRule="auto"/>
        <w:jc w:val="center"/>
      </w:pPr>
      <w:r>
        <w:t>In partial completion for OTA 2310</w:t>
      </w:r>
    </w:p>
    <w:p w:rsidR="00917EB0" w:rsidRDefault="00917EB0" w:rsidP="000B536A">
      <w:pPr>
        <w:spacing w:line="480" w:lineRule="auto"/>
        <w:jc w:val="center"/>
      </w:pPr>
      <w:r>
        <w:t>Professional Issues</w:t>
      </w:r>
    </w:p>
    <w:p w:rsidR="00917EB0" w:rsidRDefault="00917EB0" w:rsidP="000B536A">
      <w:pPr>
        <w:spacing w:line="480" w:lineRule="auto"/>
        <w:jc w:val="center"/>
      </w:pPr>
      <w:r>
        <w:t>Taylor Hoyt</w:t>
      </w:r>
    </w:p>
    <w:p w:rsidR="00917EB0" w:rsidRDefault="00917EB0" w:rsidP="000B536A">
      <w:pPr>
        <w:spacing w:line="480" w:lineRule="auto"/>
        <w:jc w:val="center"/>
      </w:pPr>
      <w:r>
        <w:br w:type="page"/>
        <w:t>Introduction</w:t>
      </w:r>
    </w:p>
    <w:p w:rsidR="00917EB0" w:rsidRDefault="000B536A" w:rsidP="00927B82">
      <w:pPr>
        <w:spacing w:line="480" w:lineRule="auto"/>
        <w:ind w:firstLine="720"/>
      </w:pPr>
      <w:r>
        <w:t>I set out to research the effects of exercise on Parkinson’s disease.  I had listened to a review of a boxing gym for people with PD and they illustrated how amazing the effects were.  What I found, and ended up with, is a lot of material f</w:t>
      </w:r>
      <w:r w:rsidR="00927B82">
        <w:t>ocusing on a few specific areas including,</w:t>
      </w:r>
      <w:r>
        <w:t xml:space="preserve"> occupational therapy, neurodegenerative/ cognitive disorders, and </w:t>
      </w:r>
      <w:r w:rsidR="00927B82">
        <w:t>virtual reality therapy.</w:t>
      </w:r>
    </w:p>
    <w:p w:rsidR="00917EB0" w:rsidRDefault="00917EB0" w:rsidP="000B536A">
      <w:pPr>
        <w:spacing w:line="480" w:lineRule="auto"/>
        <w:jc w:val="center"/>
      </w:pPr>
      <w:r>
        <w:t>Article Descriptions</w:t>
      </w:r>
    </w:p>
    <w:p w:rsidR="001E0940" w:rsidRDefault="00927B82" w:rsidP="00927B82">
      <w:pPr>
        <w:spacing w:line="480" w:lineRule="auto"/>
      </w:pPr>
      <w:r>
        <w:tab/>
        <w:t xml:space="preserve">The first article focuses on the effects of group occupational therapy.  The goal of the study was to establish whether a group rehabilitation program for patients with PD using an OT approach in association with optimal pharmacologic management could maintain functional status for patients. </w:t>
      </w:r>
      <w:r w:rsidR="009235C1">
        <w:t xml:space="preserve">Patients arrived in the morning and completed a 2-hour session, twice a week for 5 weeks.  The sessions included a schedule involving arrival (welcome and socialization), general mobility activities, rest and socialization, dexterity activities, functional activities, educational activities, and departure (with informal socialization). </w:t>
      </w:r>
      <w:r w:rsidR="00B442B1">
        <w:t xml:space="preserve"> Participants were evaluated using The </w:t>
      </w:r>
      <w:proofErr w:type="spellStart"/>
      <w:r w:rsidR="00B442B1">
        <w:t>Barthel</w:t>
      </w:r>
      <w:proofErr w:type="spellEnd"/>
      <w:r w:rsidR="00B442B1">
        <w:t xml:space="preserve"> Index, The Purdue Pegboard Test, The </w:t>
      </w:r>
      <w:proofErr w:type="spellStart"/>
      <w:r w:rsidR="00B442B1">
        <w:t>Extrapyramidal</w:t>
      </w:r>
      <w:proofErr w:type="spellEnd"/>
      <w:r w:rsidR="00B442B1">
        <w:t xml:space="preserve"> Symptom Rating Scale, and the </w:t>
      </w:r>
      <w:proofErr w:type="spellStart"/>
      <w:r w:rsidR="00B442B1">
        <w:t>Bradburn</w:t>
      </w:r>
      <w:proofErr w:type="spellEnd"/>
      <w:r w:rsidR="00B442B1">
        <w:t xml:space="preserve"> Index of Psychological Well-Being.  Overall, 59 patients were studied</w:t>
      </w:r>
      <w:proofErr w:type="gramStart"/>
      <w:r w:rsidR="00B442B1">
        <w:t>;</w:t>
      </w:r>
      <w:proofErr w:type="gramEnd"/>
      <w:r w:rsidR="00B442B1">
        <w:t xml:space="preserve"> 30</w:t>
      </w:r>
      <w:r w:rsidR="00527425">
        <w:t xml:space="preserve"> in the rehab group and 29 in the control.  </w:t>
      </w:r>
      <w:r w:rsidR="00F5739F">
        <w:t>Results found that the rehab group maintained function one year after treatment ended and the control group perceived a decrease in function.  Positive results were attributed to education as well as treatment sessions.  Family members were also able to attend the sessions creating a support group at home that is educated on the disease and its etiology.</w:t>
      </w:r>
    </w:p>
    <w:p w:rsidR="002C2C55" w:rsidRDefault="001E0940" w:rsidP="00927B82">
      <w:pPr>
        <w:spacing w:line="480" w:lineRule="auto"/>
      </w:pPr>
      <w:r>
        <w:tab/>
        <w:t>My second article focuses on the evidence for the effectiveness of interventions within the scope of occupational therapy practice to improve performance skills, occupational performance, and quality of life of people living with PD.</w:t>
      </w:r>
      <w:r w:rsidR="009827AA">
        <w:t xml:space="preserve">  The study focused on three intervention elements that were presumed to have a direct effect on function: a) strengthening of performance skills and occupational performance, b) environmental elicitation of regulated performance, c) integration of performance patterns into daily life.  The overall findings suggest that people with PD do benefit from occupational therapy interventions that strengthen physical performance skills and occupational performance in physical activities, provide environmental elicitation of regulated performance, and teach self-management and cognitive – behavioral strategies for integrating performance patterns into daily life (AOTA CAT pg. 6.).</w:t>
      </w:r>
    </w:p>
    <w:p w:rsidR="00917EB0" w:rsidRDefault="002C2C55" w:rsidP="00927B82">
      <w:pPr>
        <w:spacing w:line="480" w:lineRule="auto"/>
      </w:pPr>
      <w:r>
        <w:tab/>
        <w:t xml:space="preserve">The third article I evaluated was focused on virtual reality as a treatment method for neurological disorders/ diseases and included Parkinson’s.  Virtual reality offers a lot of positives that many other treatment methods don’t.  Clients that were previously unable to participate due to immobility, such as a spinal cord injury, may now be a part of the activity.  Simulators can be used to treat acrophobia.  Exposing clients to simulations of glass elevators, or bridges helps the brain develop an appropriate level of fear in an environment that doesn’t put anyone in any real danger.  The third, and most pertinent to this discussion, is in treatment of </w:t>
      </w:r>
      <w:proofErr w:type="spellStart"/>
      <w:r>
        <w:t>akinesia</w:t>
      </w:r>
      <w:proofErr w:type="spellEnd"/>
      <w:r>
        <w:t>, as commonly seen in people with Parkinson’s disease.</w:t>
      </w:r>
      <w:r w:rsidR="004F466C">
        <w:t xml:space="preserve">  Medications show great improvements for movement disorders, however</w:t>
      </w:r>
      <w:r w:rsidR="0021791F">
        <w:t xml:space="preserve">, they can have an on-off side effect.  </w:t>
      </w:r>
      <w:r w:rsidR="00CD4449">
        <w:t>Using a technique called augmented reality (</w:t>
      </w:r>
      <w:proofErr w:type="spellStart"/>
      <w:r w:rsidR="00CD4449">
        <w:t>Weghorst</w:t>
      </w:r>
      <w:proofErr w:type="spellEnd"/>
      <w:r w:rsidR="00CD4449">
        <w:t xml:space="preserve"> et al.), projections of virtual objects may be presented for the client to step over.  Success, or the </w:t>
      </w:r>
      <w:r w:rsidR="0091206B">
        <w:t>absence</w:t>
      </w:r>
      <w:r w:rsidR="00CD4449">
        <w:t xml:space="preserve"> of success, can be seen without the possibility of </w:t>
      </w:r>
      <w:r w:rsidR="0091206B">
        <w:t>tripping and</w:t>
      </w:r>
      <w:r w:rsidR="00CD4449">
        <w:t xml:space="preserve"> falling down.  </w:t>
      </w:r>
      <w:r w:rsidR="0091206B">
        <w:t xml:space="preserve">Some of the setbacks </w:t>
      </w:r>
      <w:r w:rsidR="00CD4449">
        <w:t xml:space="preserve">to this treatment method </w:t>
      </w:r>
      <w:r w:rsidR="0091206B">
        <w:t>are</w:t>
      </w:r>
      <w:r w:rsidR="00CD4449">
        <w:t xml:space="preserve"> the requirement of perfect lighting, </w:t>
      </w:r>
      <w:r w:rsidR="0091206B">
        <w:t xml:space="preserve">it </w:t>
      </w:r>
      <w:r w:rsidR="00CD4449">
        <w:t xml:space="preserve">may cause motion sickness, and </w:t>
      </w:r>
      <w:r w:rsidR="0091206B">
        <w:t xml:space="preserve">it </w:t>
      </w:r>
      <w:r w:rsidR="00CD4449">
        <w:t>is not recommended for schizophrenia due to difficulty distinguishing between reality and delusion.</w:t>
      </w:r>
    </w:p>
    <w:p w:rsidR="000B536A" w:rsidRDefault="00917EB0" w:rsidP="000B536A">
      <w:pPr>
        <w:spacing w:line="480" w:lineRule="auto"/>
        <w:jc w:val="center"/>
      </w:pPr>
      <w:r>
        <w:t>Impressions of Findings</w:t>
      </w:r>
    </w:p>
    <w:p w:rsidR="00917EB0" w:rsidRDefault="007E77E4" w:rsidP="007E77E4">
      <w:pPr>
        <w:spacing w:line="480" w:lineRule="auto"/>
      </w:pPr>
      <w:r>
        <w:tab/>
        <w:t xml:space="preserve">These articles, in my opinion, point to an attitude that is already prevalent in the occupational therapy community; focus on helping clients understand their dysfunction, show them how to develop habits to ameliorate or maintain function on their own, and help them build a support system.  It sounds like there are many ways to do these things, with a few options that seem to do the job better than others.  Like all clients, and all situations, they are specific and different, and require </w:t>
      </w:r>
      <w:r w:rsidR="00330D39">
        <w:t xml:space="preserve">clinical reasoning to find the perfect “fit”.  We call this approach client centered and holistic.  I joke around about this a lot in class, but it’s a genuine mantra of mine.  </w:t>
      </w:r>
    </w:p>
    <w:p w:rsidR="000B536A" w:rsidRDefault="000B536A" w:rsidP="000B536A">
      <w:pPr>
        <w:spacing w:line="480" w:lineRule="auto"/>
        <w:jc w:val="center"/>
      </w:pPr>
      <w:r>
        <w:t>Perception of Findings</w:t>
      </w:r>
    </w:p>
    <w:p w:rsidR="000B536A" w:rsidRDefault="00330D39" w:rsidP="00330D39">
      <w:pPr>
        <w:spacing w:line="480" w:lineRule="auto"/>
      </w:pPr>
      <w:r>
        <w:tab/>
        <w:t xml:space="preserve">I believe these resources and their methods to be credible.  The number of participants in some of the studies were less than desirable, however, their numbers and results make sense.  The conclusions they have presented are believable and consistent with each other.  </w:t>
      </w:r>
    </w:p>
    <w:p w:rsidR="00917EB0" w:rsidRDefault="000B536A" w:rsidP="000B536A">
      <w:pPr>
        <w:spacing w:line="480" w:lineRule="auto"/>
        <w:jc w:val="center"/>
      </w:pPr>
      <w:r>
        <w:t>Conclusion</w:t>
      </w:r>
    </w:p>
    <w:p w:rsidR="007C6625" w:rsidRPr="007C6625" w:rsidRDefault="007C6625" w:rsidP="007C6625">
      <w:pPr>
        <w:spacing w:line="480" w:lineRule="auto"/>
      </w:pPr>
      <w:r>
        <w:tab/>
      </w:r>
      <w:r w:rsidRPr="007C6625">
        <w:t>Parkinson’s disease and neurodegenerative diseases decrease the ability for people to create fluid movements, thereby impairing occupational function and the desire to pa</w:t>
      </w:r>
      <w:r>
        <w:t xml:space="preserve">rticipate in social activities.  </w:t>
      </w:r>
      <w:r w:rsidRPr="007C6625">
        <w:t xml:space="preserve">The use of group </w:t>
      </w:r>
      <w:r>
        <w:t>therapy</w:t>
      </w:r>
      <w:r w:rsidRPr="007C6625">
        <w:t xml:space="preserve"> with supplemental </w:t>
      </w:r>
      <w:r>
        <w:t>virtual reality</w:t>
      </w:r>
      <w:r w:rsidRPr="007C6625">
        <w:t xml:space="preserve"> can take advantage of </w:t>
      </w:r>
      <w:proofErr w:type="spellStart"/>
      <w:r w:rsidRPr="007C6625">
        <w:t>neuroplasticity</w:t>
      </w:r>
      <w:proofErr w:type="spellEnd"/>
      <w:r w:rsidRPr="007C6625">
        <w:t xml:space="preserve"> to increase </w:t>
      </w:r>
      <w:r>
        <w:t>function</w:t>
      </w:r>
      <w:r w:rsidRPr="007C6625">
        <w:t>, social participation, safety and overall quality of life.</w:t>
      </w:r>
    </w:p>
    <w:p w:rsidR="006668A1" w:rsidRDefault="006668A1" w:rsidP="007C6625">
      <w:pPr>
        <w:spacing w:line="480" w:lineRule="auto"/>
      </w:pPr>
    </w:p>
    <w:sectPr w:rsidR="006668A1" w:rsidSect="00927B82">
      <w:headerReference w:type="default" r:id="rId5"/>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77E4" w:rsidRDefault="007E77E4">
    <w:pPr>
      <w:pStyle w:val="Header"/>
    </w:pPr>
    <w:r>
      <w:t>Running Head: VR and Neurological Disorders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76597"/>
    <w:rsid w:val="00076597"/>
    <w:rsid w:val="000B536A"/>
    <w:rsid w:val="00100244"/>
    <w:rsid w:val="0013074D"/>
    <w:rsid w:val="001E0940"/>
    <w:rsid w:val="0021791F"/>
    <w:rsid w:val="002C2C55"/>
    <w:rsid w:val="00330D39"/>
    <w:rsid w:val="004F466C"/>
    <w:rsid w:val="00527425"/>
    <w:rsid w:val="005E3159"/>
    <w:rsid w:val="00624C8A"/>
    <w:rsid w:val="006668A1"/>
    <w:rsid w:val="007C6625"/>
    <w:rsid w:val="007E77E4"/>
    <w:rsid w:val="0091206B"/>
    <w:rsid w:val="00917EB0"/>
    <w:rsid w:val="009235C1"/>
    <w:rsid w:val="00927B82"/>
    <w:rsid w:val="009827AA"/>
    <w:rsid w:val="00B442B1"/>
    <w:rsid w:val="00CD4449"/>
    <w:rsid w:val="00DE6F9C"/>
    <w:rsid w:val="00F5739F"/>
    <w:rsid w:val="00FB22B8"/>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7F5"/>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917EB0"/>
    <w:pPr>
      <w:tabs>
        <w:tab w:val="center" w:pos="4320"/>
        <w:tab w:val="right" w:pos="8640"/>
      </w:tabs>
    </w:pPr>
  </w:style>
  <w:style w:type="character" w:customStyle="1" w:styleId="HeaderChar">
    <w:name w:val="Header Char"/>
    <w:basedOn w:val="DefaultParagraphFont"/>
    <w:link w:val="Header"/>
    <w:uiPriority w:val="99"/>
    <w:semiHidden/>
    <w:rsid w:val="00917EB0"/>
  </w:style>
  <w:style w:type="paragraph" w:styleId="Footer">
    <w:name w:val="footer"/>
    <w:basedOn w:val="Normal"/>
    <w:link w:val="FooterChar"/>
    <w:uiPriority w:val="99"/>
    <w:semiHidden/>
    <w:unhideWhenUsed/>
    <w:rsid w:val="00917EB0"/>
    <w:pPr>
      <w:tabs>
        <w:tab w:val="center" w:pos="4320"/>
        <w:tab w:val="right" w:pos="8640"/>
      </w:tabs>
    </w:pPr>
  </w:style>
  <w:style w:type="character" w:customStyle="1" w:styleId="FooterChar">
    <w:name w:val="Footer Char"/>
    <w:basedOn w:val="DefaultParagraphFont"/>
    <w:link w:val="Footer"/>
    <w:uiPriority w:val="99"/>
    <w:semiHidden/>
    <w:rsid w:val="00917EB0"/>
  </w:style>
</w:styles>
</file>

<file path=word/webSettings.xml><?xml version="1.0" encoding="utf-8"?>
<w:webSettings xmlns:r="http://schemas.openxmlformats.org/officeDocument/2006/relationships" xmlns:w="http://schemas.openxmlformats.org/wordprocessingml/2006/main">
  <w:divs>
    <w:div w:id="1459372194">
      <w:bodyDiv w:val="1"/>
      <w:marLeft w:val="0"/>
      <w:marRight w:val="0"/>
      <w:marTop w:val="0"/>
      <w:marBottom w:val="0"/>
      <w:divBdr>
        <w:top w:val="none" w:sz="0" w:space="0" w:color="auto"/>
        <w:left w:val="none" w:sz="0" w:space="0" w:color="auto"/>
        <w:bottom w:val="none" w:sz="0" w:space="0" w:color="auto"/>
        <w:right w:val="none" w:sz="0" w:space="0" w:color="auto"/>
      </w:divBdr>
      <w:divsChild>
        <w:div w:id="1184976537">
          <w:marLeft w:val="576"/>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8721E-C22C-A44D-B331-695FD33F8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4</Pages>
  <Words>523</Words>
  <Characters>2983</Characters>
  <Application>Microsoft Macintosh Word</Application>
  <DocSecurity>0</DocSecurity>
  <Lines>24</Lines>
  <Paragraphs>5</Paragraphs>
  <ScaleCrop>false</ScaleCrop>
  <LinksUpToDate>false</LinksUpToDate>
  <CharactersWithSpaces>3663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Bradford Woolston</dc:creator>
  <cp:keywords/>
  <cp:lastModifiedBy>Bradford Woolston</cp:lastModifiedBy>
  <cp:revision>14</cp:revision>
  <dcterms:created xsi:type="dcterms:W3CDTF">2015-10-13T21:17:00Z</dcterms:created>
  <dcterms:modified xsi:type="dcterms:W3CDTF">2015-10-22T03:26:00Z</dcterms:modified>
</cp:coreProperties>
</file>